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黑体" w:hAnsi="黑体" w:eastAsia="黑体" w:cs="黑体"/>
          <w:i w:val="0"/>
          <w:caps w:val="0"/>
          <w:color w:val="000000" w:themeColor="text1"/>
          <w:spacing w:val="0"/>
          <w:sz w:val="30"/>
          <w:szCs w:val="30"/>
          <w:shd w:val="clear" w:color="auto"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0"/>
          <w:szCs w:val="30"/>
          <w:shd w:val="clear" w:color="auto" w:fill="FFFFFF"/>
          <w:lang w:val="en-US" w:eastAsia="zh-CN"/>
          <w14:textFill>
            <w14:solidFill>
              <w14:schemeClr w14:val="tx1"/>
            </w14:solidFill>
          </w14:textFill>
        </w:rPr>
        <w:t>附件2</w:t>
      </w:r>
    </w:p>
    <w:tbl>
      <w:tblPr>
        <w:tblStyle w:val="3"/>
        <w:tblW w:w="538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1335"/>
        <w:gridCol w:w="1372"/>
        <w:gridCol w:w="6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jc w:val="center"/>
        </w:trPr>
        <w:tc>
          <w:tcPr>
            <w:tcW w:w="736"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b/>
                <w:bCs/>
                <w:sz w:val="24"/>
                <w:szCs w:val="24"/>
              </w:rPr>
            </w:pPr>
            <w:r>
              <w:rPr>
                <w:rFonts w:hint="eastAsia" w:ascii="仿宋" w:hAnsi="仿宋" w:eastAsia="仿宋" w:cs="仿宋"/>
                <w:b/>
                <w:bCs/>
                <w:i w:val="0"/>
                <w:iCs w:val="0"/>
                <w:caps w:val="0"/>
                <w:spacing w:val="0"/>
                <w:sz w:val="24"/>
                <w:szCs w:val="24"/>
              </w:rPr>
              <w:t>评审项目</w:t>
            </w:r>
          </w:p>
        </w:tc>
        <w:tc>
          <w:tcPr>
            <w:tcW w:w="4263" w:type="pct"/>
            <w:gridSpan w:val="2"/>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center"/>
              <w:rPr>
                <w:rFonts w:hint="eastAsia" w:ascii="仿宋" w:hAnsi="仿宋" w:eastAsia="仿宋" w:cs="仿宋"/>
                <w:b/>
                <w:bCs/>
                <w:sz w:val="24"/>
                <w:szCs w:val="24"/>
              </w:rPr>
            </w:pPr>
            <w:r>
              <w:rPr>
                <w:rFonts w:hint="eastAsia" w:ascii="仿宋" w:hAnsi="仿宋" w:eastAsia="仿宋" w:cs="仿宋"/>
                <w:b/>
                <w:bCs/>
                <w:i w:val="0"/>
                <w:iCs w:val="0"/>
                <w:caps w:val="0"/>
                <w:spacing w:val="0"/>
                <w:sz w:val="24"/>
                <w:szCs w:val="24"/>
              </w:rPr>
              <w:t>评  分  标  准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jc w:val="center"/>
        </w:trPr>
        <w:tc>
          <w:tcPr>
            <w:tcW w:w="736"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报价分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(1</w:t>
            </w:r>
            <w:r>
              <w:rPr>
                <w:rFonts w:hint="eastAsia" w:ascii="仿宋" w:hAnsi="仿宋" w:eastAsia="仿宋" w:cs="仿宋"/>
                <w:i w:val="0"/>
                <w:iCs w:val="0"/>
                <w:caps w:val="0"/>
                <w:spacing w:val="0"/>
                <w:sz w:val="24"/>
                <w:szCs w:val="24"/>
                <w:lang w:val="en-US" w:eastAsia="zh-CN"/>
              </w:rPr>
              <w:t>5</w:t>
            </w:r>
            <w:r>
              <w:rPr>
                <w:rFonts w:hint="eastAsia" w:ascii="仿宋" w:hAnsi="仿宋" w:eastAsia="仿宋" w:cs="仿宋"/>
                <w:i w:val="0"/>
                <w:iCs w:val="0"/>
                <w:caps w:val="0"/>
                <w:spacing w:val="0"/>
                <w:sz w:val="24"/>
                <w:szCs w:val="24"/>
              </w:rPr>
              <w:t>分)</w:t>
            </w:r>
          </w:p>
        </w:tc>
        <w:tc>
          <w:tcPr>
            <w:tcW w:w="4263" w:type="pct"/>
            <w:gridSpan w:val="2"/>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lang w:eastAsia="zh-CN"/>
              </w:rPr>
            </w:pPr>
            <w:r>
              <w:rPr>
                <w:rFonts w:hint="eastAsia" w:ascii="仿宋" w:hAnsi="仿宋" w:eastAsia="仿宋" w:cs="仿宋"/>
                <w:i w:val="0"/>
                <w:iCs w:val="0"/>
                <w:caps w:val="0"/>
                <w:spacing w:val="0"/>
                <w:sz w:val="24"/>
                <w:szCs w:val="24"/>
              </w:rPr>
              <w:t>报价得分=(评标基准价/投标报价)×1</w:t>
            </w:r>
            <w:r>
              <w:rPr>
                <w:rFonts w:hint="eastAsia" w:ascii="仿宋" w:hAnsi="仿宋" w:eastAsia="仿宋" w:cs="仿宋"/>
                <w:i w:val="0"/>
                <w:iCs w:val="0"/>
                <w:caps w:val="0"/>
                <w:spacing w:val="0"/>
                <w:sz w:val="24"/>
                <w:szCs w:val="24"/>
                <w:lang w:val="en-US" w:eastAsia="zh-CN"/>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rPr>
              <w:t>①评标基准价指满足招标文件要求且投标价格（或扣除后价格）最低的投标报价，投标报价指满足招标文件要求的各投标供应</w:t>
            </w:r>
            <w:bookmarkStart w:id="0" w:name="_GoBack"/>
            <w:bookmarkEnd w:id="0"/>
            <w:r>
              <w:rPr>
                <w:rFonts w:hint="eastAsia" w:ascii="仿宋" w:hAnsi="仿宋" w:eastAsia="仿宋" w:cs="仿宋"/>
                <w:i w:val="0"/>
                <w:iCs w:val="0"/>
                <w:caps w:val="0"/>
                <w:spacing w:val="0"/>
                <w:sz w:val="24"/>
                <w:szCs w:val="24"/>
              </w:rPr>
              <w:t>商的投标报价。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firstLine="420" w:firstLineChars="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rPr>
              <w:t>②</w:t>
            </w:r>
            <w:r>
              <w:rPr>
                <w:rFonts w:hint="eastAsia" w:ascii="仿宋" w:hAnsi="仿宋" w:eastAsia="仿宋" w:cs="仿宋"/>
                <w:i w:val="0"/>
                <w:iCs w:val="0"/>
                <w:caps w:val="0"/>
                <w:spacing w:val="0"/>
                <w:sz w:val="24"/>
                <w:szCs w:val="24"/>
                <w:lang w:eastAsia="zh-CN"/>
              </w:rPr>
              <w:t>采购小组</w:t>
            </w:r>
            <w:r>
              <w:rPr>
                <w:rFonts w:hint="eastAsia" w:ascii="仿宋" w:hAnsi="仿宋" w:eastAsia="仿宋" w:cs="仿宋"/>
                <w:i w:val="0"/>
                <w:iCs w:val="0"/>
                <w:caps w:val="0"/>
                <w:spacing w:val="0"/>
                <w:sz w:val="24"/>
                <w:szCs w:val="24"/>
              </w:rPr>
              <w:t>认为投标供应商的报价明显低于其他通过符合性审查投标供应商的报价，有可能影响服务质量或者不能诚信履约的，应当要求其在合理的时间内提供书面说明，必要时提交相关证明材料；供应商不能证明其报价合理性的，</w:t>
            </w:r>
            <w:r>
              <w:rPr>
                <w:rFonts w:hint="eastAsia" w:ascii="仿宋" w:hAnsi="仿宋" w:eastAsia="仿宋" w:cs="仿宋"/>
                <w:i w:val="0"/>
                <w:iCs w:val="0"/>
                <w:caps w:val="0"/>
                <w:spacing w:val="0"/>
                <w:sz w:val="24"/>
                <w:szCs w:val="24"/>
                <w:lang w:eastAsia="zh-CN"/>
              </w:rPr>
              <w:t>采购小组</w:t>
            </w:r>
            <w:r>
              <w:rPr>
                <w:rFonts w:hint="eastAsia" w:ascii="仿宋" w:hAnsi="仿宋" w:eastAsia="仿宋" w:cs="仿宋"/>
                <w:i w:val="0"/>
                <w:iCs w:val="0"/>
                <w:caps w:val="0"/>
                <w:spacing w:val="0"/>
                <w:sz w:val="24"/>
                <w:szCs w:val="24"/>
              </w:rPr>
              <w:t>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3770" w:hRule="atLeast"/>
          <w:jc w:val="center"/>
        </w:trPr>
        <w:tc>
          <w:tcPr>
            <w:tcW w:w="736" w:type="pct"/>
            <w:vMerge w:val="restar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lang w:eastAsia="zh-CN"/>
              </w:rPr>
              <w:t>服务</w:t>
            </w:r>
            <w:r>
              <w:rPr>
                <w:rFonts w:hint="eastAsia" w:ascii="仿宋" w:hAnsi="仿宋" w:eastAsia="仿宋" w:cs="仿宋"/>
                <w:i w:val="0"/>
                <w:iCs w:val="0"/>
                <w:caps w:val="0"/>
                <w:spacing w:val="0"/>
                <w:sz w:val="24"/>
                <w:szCs w:val="24"/>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(60分)</w:t>
            </w:r>
          </w:p>
        </w:tc>
        <w:tc>
          <w:tcPr>
            <w:tcW w:w="756"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lang w:eastAsia="zh-CN"/>
              </w:rPr>
              <w:t>服务</w:t>
            </w:r>
            <w:r>
              <w:rPr>
                <w:rFonts w:hint="eastAsia" w:ascii="仿宋" w:hAnsi="仿宋" w:eastAsia="仿宋" w:cs="仿宋"/>
                <w:i w:val="0"/>
                <w:iCs w:val="0"/>
                <w:caps w:val="0"/>
                <w:spacing w:val="0"/>
                <w:sz w:val="24"/>
                <w:szCs w:val="24"/>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val="en-US" w:eastAsia="zh-CN"/>
              </w:rPr>
              <w:t>25</w:t>
            </w:r>
            <w:r>
              <w:rPr>
                <w:rFonts w:hint="eastAsia" w:ascii="仿宋" w:hAnsi="仿宋" w:eastAsia="仿宋" w:cs="仿宋"/>
                <w:i w:val="0"/>
                <w:iCs w:val="0"/>
                <w:caps w:val="0"/>
                <w:spacing w:val="0"/>
                <w:sz w:val="24"/>
                <w:szCs w:val="24"/>
              </w:rPr>
              <w:t>分）</w:t>
            </w:r>
          </w:p>
        </w:tc>
        <w:tc>
          <w:tcPr>
            <w:tcW w:w="3507"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rPr>
              <w:t>1.供应商要有自己的</w:t>
            </w:r>
            <w:r>
              <w:rPr>
                <w:rFonts w:hint="eastAsia" w:ascii="仿宋" w:hAnsi="仿宋" w:eastAsia="仿宋" w:cs="仿宋"/>
                <w:i w:val="0"/>
                <w:iCs w:val="0"/>
                <w:caps w:val="0"/>
                <w:spacing w:val="0"/>
                <w:sz w:val="24"/>
                <w:szCs w:val="24"/>
                <w:lang w:eastAsia="zh-CN"/>
              </w:rPr>
              <w:t>宣传渠道</w:t>
            </w: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val="en-US" w:eastAsia="zh-CN"/>
              </w:rPr>
              <w:t>且有承办过市级活动经验，</w:t>
            </w:r>
            <w:r>
              <w:rPr>
                <w:rFonts w:hint="eastAsia" w:ascii="仿宋" w:hAnsi="仿宋" w:eastAsia="仿宋" w:cs="仿宋"/>
                <w:i w:val="0"/>
                <w:iCs w:val="0"/>
                <w:caps w:val="0"/>
                <w:spacing w:val="0"/>
                <w:sz w:val="24"/>
                <w:szCs w:val="24"/>
              </w:rPr>
              <w:t>为</w:t>
            </w:r>
            <w:r>
              <w:rPr>
                <w:rFonts w:hint="eastAsia" w:ascii="仿宋" w:hAnsi="仿宋" w:eastAsia="仿宋" w:cs="仿宋"/>
                <w:i w:val="0"/>
                <w:iCs w:val="0"/>
                <w:caps w:val="0"/>
                <w:spacing w:val="0"/>
                <w:sz w:val="24"/>
                <w:szCs w:val="24"/>
                <w:lang w:eastAsia="zh-CN"/>
              </w:rPr>
              <w:t>项目宣传</w:t>
            </w:r>
            <w:r>
              <w:rPr>
                <w:rFonts w:hint="eastAsia" w:ascii="仿宋" w:hAnsi="仿宋" w:eastAsia="仿宋" w:cs="仿宋"/>
                <w:i w:val="0"/>
                <w:iCs w:val="0"/>
                <w:caps w:val="0"/>
                <w:spacing w:val="0"/>
                <w:sz w:val="24"/>
                <w:szCs w:val="24"/>
              </w:rPr>
              <w:t>做保障。（</w:t>
            </w:r>
            <w:r>
              <w:rPr>
                <w:rFonts w:hint="eastAsia" w:ascii="仿宋" w:hAnsi="仿宋" w:eastAsia="仿宋" w:cs="仿宋"/>
                <w:i w:val="0"/>
                <w:iCs w:val="0"/>
                <w:caps w:val="0"/>
                <w:spacing w:val="0"/>
                <w:sz w:val="24"/>
                <w:szCs w:val="24"/>
                <w:lang w:val="en-US" w:eastAsia="zh-CN"/>
              </w:rPr>
              <w:t>0-</w:t>
            </w:r>
            <w:r>
              <w:rPr>
                <w:rFonts w:hint="eastAsia" w:ascii="仿宋" w:hAnsi="仿宋" w:eastAsia="仿宋" w:cs="仿宋"/>
                <w:i w:val="0"/>
                <w:iCs w:val="0"/>
                <w:caps w:val="0"/>
                <w:spacing w:val="0"/>
                <w:sz w:val="24"/>
                <w:szCs w:val="24"/>
              </w:rPr>
              <w:t>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i w:val="0"/>
                <w:iCs w:val="0"/>
                <w:caps w:val="0"/>
                <w:spacing w:val="0"/>
                <w:sz w:val="24"/>
                <w:szCs w:val="24"/>
              </w:rPr>
            </w:pPr>
            <w:r>
              <w:rPr>
                <w:rFonts w:hint="eastAsia" w:ascii="仿宋" w:hAnsi="仿宋" w:eastAsia="仿宋" w:cs="仿宋"/>
                <w:i w:val="0"/>
                <w:iCs w:val="0"/>
                <w:caps w:val="0"/>
                <w:spacing w:val="0"/>
                <w:sz w:val="24"/>
                <w:szCs w:val="24"/>
              </w:rPr>
              <w:t>2.根据供应商提供的平台资源情况进行综合打分，打分依据所提供</w:t>
            </w:r>
            <w:r>
              <w:rPr>
                <w:rFonts w:hint="eastAsia" w:ascii="仿宋" w:hAnsi="仿宋" w:eastAsia="仿宋" w:cs="仿宋"/>
                <w:i w:val="0"/>
                <w:iCs w:val="0"/>
                <w:caps w:val="0"/>
                <w:spacing w:val="0"/>
                <w:sz w:val="24"/>
                <w:szCs w:val="24"/>
                <w:lang w:eastAsia="zh-CN"/>
              </w:rPr>
              <w:t>渠道方式</w:t>
            </w:r>
            <w:r>
              <w:rPr>
                <w:rFonts w:hint="eastAsia" w:ascii="仿宋" w:hAnsi="仿宋" w:eastAsia="仿宋" w:cs="仿宋"/>
                <w:i w:val="0"/>
                <w:iCs w:val="0"/>
                <w:caps w:val="0"/>
                <w:spacing w:val="0"/>
                <w:sz w:val="24"/>
                <w:szCs w:val="24"/>
              </w:rPr>
              <w:t>、专业性、使用便捷情况进行综合打分：0-5分。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lang w:val="en-US" w:eastAsia="zh-CN"/>
              </w:rPr>
              <w:t>3</w:t>
            </w: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eastAsia="zh-CN"/>
              </w:rPr>
              <w:t>制定初步活动策划方案。</w:t>
            </w: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val="en-US" w:eastAsia="zh-CN"/>
              </w:rPr>
              <w:t>0-</w:t>
            </w:r>
            <w:r>
              <w:rPr>
                <w:rFonts w:hint="eastAsia" w:ascii="仿宋" w:hAnsi="仿宋" w:eastAsia="仿宋" w:cs="仿宋"/>
                <w:i w:val="0"/>
                <w:iCs w:val="0"/>
                <w:caps w:val="0"/>
                <w:spacing w:val="0"/>
                <w:sz w:val="24"/>
                <w:szCs w:val="24"/>
              </w:rPr>
              <w:t>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firstLine="420" w:firstLineChars="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lang w:val="en-US" w:eastAsia="zh-CN"/>
              </w:rPr>
              <w:t>4</w:t>
            </w: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eastAsia="zh-CN"/>
              </w:rPr>
              <w:t>有相关服务资质。</w:t>
            </w: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eastAsia="zh-CN"/>
              </w:rPr>
              <w:t>业务范围包含策划、培训咨询等</w:t>
            </w:r>
            <w:r>
              <w:rPr>
                <w:rFonts w:hint="eastAsia" w:ascii="仿宋" w:hAnsi="仿宋" w:eastAsia="仿宋" w:cs="仿宋"/>
                <w:i w:val="0"/>
                <w:iCs w:val="0"/>
                <w:caps w:val="0"/>
                <w:spacing w:val="0"/>
                <w:sz w:val="24"/>
                <w:szCs w:val="24"/>
              </w:rPr>
              <w:t>得10分）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jc w:val="center"/>
        </w:trPr>
        <w:tc>
          <w:tcPr>
            <w:tcW w:w="736" w:type="pct"/>
            <w:vMerge w:val="continue"/>
            <w:tcBorders>
              <w:tl2br w:val="nil"/>
              <w:tr2bl w:val="nil"/>
            </w:tcBorders>
            <w:shd w:val="clear" w:color="auto" w:fill="FFFFFF"/>
            <w:noWrap w:val="0"/>
            <w:tcMar>
              <w:top w:w="60" w:type="dxa"/>
              <w:left w:w="60" w:type="dxa"/>
              <w:bottom w:w="60" w:type="dxa"/>
              <w:right w:w="60" w:type="dxa"/>
            </w:tcMar>
            <w:vAlign w:val="center"/>
          </w:tcPr>
          <w:p>
            <w:pPr>
              <w:rPr>
                <w:rFonts w:hint="eastAsia" w:ascii="仿宋" w:hAnsi="仿宋" w:eastAsia="仿宋" w:cs="仿宋"/>
                <w:i w:val="0"/>
                <w:iCs w:val="0"/>
                <w:caps w:val="0"/>
                <w:spacing w:val="0"/>
                <w:sz w:val="24"/>
                <w:szCs w:val="24"/>
              </w:rPr>
            </w:pPr>
          </w:p>
        </w:tc>
        <w:tc>
          <w:tcPr>
            <w:tcW w:w="756"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i w:val="0"/>
                <w:iCs w:val="0"/>
                <w:caps w:val="0"/>
                <w:spacing w:val="0"/>
                <w:sz w:val="24"/>
                <w:szCs w:val="24"/>
              </w:rPr>
            </w:pPr>
            <w:r>
              <w:rPr>
                <w:rFonts w:hint="eastAsia" w:ascii="仿宋" w:hAnsi="仿宋" w:eastAsia="仿宋" w:cs="仿宋"/>
                <w:i w:val="0"/>
                <w:iCs w:val="0"/>
                <w:caps w:val="0"/>
                <w:spacing w:val="0"/>
                <w:sz w:val="24"/>
                <w:szCs w:val="24"/>
                <w:lang w:eastAsia="zh-CN"/>
              </w:rPr>
              <w:t>材料</w:t>
            </w:r>
            <w:r>
              <w:rPr>
                <w:rFonts w:hint="eastAsia" w:ascii="仿宋" w:hAnsi="仿宋" w:eastAsia="仿宋" w:cs="仿宋"/>
                <w:i w:val="0"/>
                <w:iCs w:val="0"/>
                <w:caps w:val="0"/>
                <w:spacing w:val="0"/>
                <w:sz w:val="24"/>
                <w:szCs w:val="24"/>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(35分)</w:t>
            </w:r>
          </w:p>
        </w:tc>
        <w:tc>
          <w:tcPr>
            <w:tcW w:w="3507"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rPr>
              <w:t>全部模块满足得35分，少一项扣5分，扣完为止。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sz w:val="24"/>
                <w:szCs w:val="24"/>
              </w:rPr>
              <w:t>1.有效的企业法人营业执照（或事业法人登记证）副本复印件；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sz w:val="24"/>
                <w:szCs w:val="24"/>
              </w:rPr>
              <w:t>2.法定代表人授权书；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.参加采购活动前三年内，在经营活动中没有重大违法犯罪记录的书面声明（自行声明）；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.提供</w:t>
            </w:r>
            <w:r>
              <w:rPr>
                <w:rFonts w:hint="eastAsia" w:ascii="仿宋" w:hAnsi="仿宋" w:eastAsia="仿宋" w:cs="仿宋"/>
                <w:sz w:val="24"/>
                <w:szCs w:val="24"/>
                <w:lang w:eastAsia="zh-CN"/>
              </w:rPr>
              <w:t>无不良信用证明材料：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）失信被执行人：信用中国官网截图；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）严重违法失信企业名录：信用中国官网截图；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）重大税收违法案件当事人名单：信用中国官网截图；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firstLine="420" w:firstLineChars="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）政府采购严重违法失信行为记录名录：中国政府采购官网截图。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jc w:val="center"/>
        </w:trPr>
        <w:tc>
          <w:tcPr>
            <w:tcW w:w="736" w:type="pct"/>
            <w:vMerge w:val="restar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 w:beforeAutospacing="0" w:after="12" w:afterAutospacing="0" w:line="420" w:lineRule="atLeast"/>
              <w:ind w:right="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商务分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(25分)</w:t>
            </w:r>
          </w:p>
        </w:tc>
        <w:tc>
          <w:tcPr>
            <w:tcW w:w="756"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团队情况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val="en-US" w:eastAsia="zh-CN"/>
              </w:rPr>
              <w:t>15</w:t>
            </w:r>
            <w:r>
              <w:rPr>
                <w:rFonts w:hint="eastAsia" w:ascii="仿宋" w:hAnsi="仿宋" w:eastAsia="仿宋" w:cs="仿宋"/>
                <w:i w:val="0"/>
                <w:iCs w:val="0"/>
                <w:caps w:val="0"/>
                <w:spacing w:val="0"/>
                <w:sz w:val="24"/>
                <w:szCs w:val="24"/>
              </w:rPr>
              <w:t>分）</w:t>
            </w:r>
          </w:p>
        </w:tc>
        <w:tc>
          <w:tcPr>
            <w:tcW w:w="3507"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i w:val="0"/>
                <w:iCs w:val="0"/>
                <w:caps w:val="0"/>
                <w:spacing w:val="0"/>
                <w:sz w:val="24"/>
                <w:szCs w:val="24"/>
                <w:lang w:eastAsia="zh-CN"/>
              </w:rPr>
            </w:pPr>
            <w:r>
              <w:rPr>
                <w:rFonts w:hint="eastAsia" w:ascii="仿宋" w:hAnsi="仿宋" w:eastAsia="仿宋" w:cs="仿宋"/>
                <w:i w:val="0"/>
                <w:iCs w:val="0"/>
                <w:caps w:val="0"/>
                <w:spacing w:val="0"/>
                <w:sz w:val="24"/>
                <w:szCs w:val="24"/>
              </w:rPr>
              <w:t>供应商拟投入本项目服务团队，需配备专业的</w:t>
            </w:r>
            <w:r>
              <w:rPr>
                <w:rFonts w:hint="eastAsia" w:ascii="仿宋" w:hAnsi="仿宋" w:eastAsia="仿宋" w:cs="仿宋"/>
                <w:i w:val="0"/>
                <w:iCs w:val="0"/>
                <w:caps w:val="0"/>
                <w:spacing w:val="0"/>
                <w:sz w:val="24"/>
                <w:szCs w:val="24"/>
                <w:lang w:eastAsia="zh-CN"/>
              </w:rPr>
              <w:t>策划</w:t>
            </w:r>
            <w:r>
              <w:rPr>
                <w:rFonts w:hint="eastAsia" w:ascii="仿宋" w:hAnsi="仿宋" w:eastAsia="仿宋" w:cs="仿宋"/>
                <w:i w:val="0"/>
                <w:iCs w:val="0"/>
                <w:caps w:val="0"/>
                <w:spacing w:val="0"/>
                <w:sz w:val="24"/>
                <w:szCs w:val="24"/>
              </w:rPr>
              <w:t>人员、</w:t>
            </w:r>
            <w:r>
              <w:rPr>
                <w:rFonts w:hint="eastAsia" w:ascii="仿宋" w:hAnsi="仿宋" w:eastAsia="仿宋" w:cs="仿宋"/>
                <w:i w:val="0"/>
                <w:iCs w:val="0"/>
                <w:caps w:val="0"/>
                <w:spacing w:val="0"/>
                <w:sz w:val="24"/>
                <w:szCs w:val="24"/>
                <w:lang w:eastAsia="zh-CN"/>
              </w:rPr>
              <w:t>服务</w:t>
            </w:r>
            <w:r>
              <w:rPr>
                <w:rFonts w:hint="eastAsia" w:ascii="仿宋" w:hAnsi="仿宋" w:eastAsia="仿宋" w:cs="仿宋"/>
                <w:i w:val="0"/>
                <w:iCs w:val="0"/>
                <w:caps w:val="0"/>
                <w:spacing w:val="0"/>
                <w:sz w:val="24"/>
                <w:szCs w:val="24"/>
              </w:rPr>
              <w:t>人员及</w:t>
            </w:r>
            <w:r>
              <w:rPr>
                <w:rFonts w:hint="eastAsia" w:ascii="仿宋" w:hAnsi="仿宋" w:eastAsia="仿宋" w:cs="仿宋"/>
                <w:i w:val="0"/>
                <w:iCs w:val="0"/>
                <w:caps w:val="0"/>
                <w:spacing w:val="0"/>
                <w:sz w:val="24"/>
                <w:szCs w:val="24"/>
                <w:lang w:eastAsia="zh-CN"/>
              </w:rPr>
              <w:t>稿件</w:t>
            </w:r>
            <w:r>
              <w:rPr>
                <w:rFonts w:hint="eastAsia" w:ascii="仿宋" w:hAnsi="仿宋" w:eastAsia="仿宋" w:cs="仿宋"/>
                <w:i w:val="0"/>
                <w:iCs w:val="0"/>
                <w:caps w:val="0"/>
                <w:spacing w:val="0"/>
                <w:sz w:val="24"/>
                <w:szCs w:val="24"/>
              </w:rPr>
              <w:t>编辑人员</w:t>
            </w:r>
            <w:r>
              <w:rPr>
                <w:rFonts w:hint="eastAsia" w:ascii="仿宋" w:hAnsi="仿宋" w:eastAsia="仿宋" w:cs="仿宋"/>
                <w:i w:val="0"/>
                <w:iCs w:val="0"/>
                <w:caps w:val="0"/>
                <w:spacing w:val="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i w:val="0"/>
                <w:iCs w:val="0"/>
                <w:caps w:val="0"/>
                <w:spacing w:val="0"/>
                <w:sz w:val="24"/>
                <w:szCs w:val="24"/>
                <w:lang w:eastAsia="zh-CN"/>
              </w:rPr>
            </w:pPr>
            <w:r>
              <w:rPr>
                <w:rFonts w:hint="eastAsia" w:ascii="仿宋" w:hAnsi="仿宋" w:eastAsia="仿宋" w:cs="仿宋"/>
                <w:i w:val="0"/>
                <w:iCs w:val="0"/>
                <w:caps w:val="0"/>
                <w:spacing w:val="0"/>
                <w:sz w:val="24"/>
                <w:szCs w:val="24"/>
                <w:lang w:eastAsia="zh-CN"/>
              </w:rPr>
              <w:t>1.策划人员1人，要求：本科及以上学历，有</w:t>
            </w:r>
            <w:r>
              <w:rPr>
                <w:rFonts w:hint="eastAsia" w:ascii="仿宋" w:hAnsi="仿宋" w:eastAsia="仿宋" w:cs="仿宋"/>
                <w:i w:val="0"/>
                <w:iCs w:val="0"/>
                <w:caps w:val="0"/>
                <w:spacing w:val="0"/>
                <w:sz w:val="24"/>
                <w:szCs w:val="24"/>
                <w:lang w:val="en-US" w:eastAsia="zh-CN"/>
              </w:rPr>
              <w:t>2年以上线下活动策划经验</w:t>
            </w:r>
            <w:r>
              <w:rPr>
                <w:rFonts w:hint="eastAsia" w:ascii="仿宋" w:hAnsi="仿宋" w:eastAsia="仿宋" w:cs="仿宋"/>
                <w:i w:val="0"/>
                <w:iCs w:val="0"/>
                <w:caps w:val="0"/>
                <w:spacing w:val="0"/>
                <w:sz w:val="24"/>
                <w:szCs w:val="24"/>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eastAsia" w:ascii="仿宋" w:hAnsi="仿宋" w:eastAsia="仿宋" w:cs="仿宋"/>
                <w:i w:val="0"/>
                <w:iCs w:val="0"/>
                <w:caps w:val="0"/>
                <w:spacing w:val="0"/>
                <w:sz w:val="24"/>
                <w:szCs w:val="24"/>
                <w:lang w:eastAsia="zh-CN"/>
              </w:rPr>
            </w:pPr>
            <w:r>
              <w:rPr>
                <w:rFonts w:hint="eastAsia" w:ascii="仿宋" w:hAnsi="仿宋" w:eastAsia="仿宋" w:cs="仿宋"/>
                <w:i w:val="0"/>
                <w:iCs w:val="0"/>
                <w:caps w:val="0"/>
                <w:spacing w:val="0"/>
                <w:sz w:val="24"/>
                <w:szCs w:val="24"/>
                <w:lang w:eastAsia="zh-CN"/>
              </w:rPr>
              <w:t>2.执行人员1人，负责参培人员统计、报名公示、现场服务等工作，要求：本科及以上学历，有</w:t>
            </w:r>
            <w:r>
              <w:rPr>
                <w:rFonts w:hint="eastAsia" w:ascii="仿宋" w:hAnsi="仿宋" w:eastAsia="仿宋" w:cs="仿宋"/>
                <w:i w:val="0"/>
                <w:iCs w:val="0"/>
                <w:caps w:val="0"/>
                <w:spacing w:val="0"/>
                <w:sz w:val="24"/>
                <w:szCs w:val="24"/>
                <w:lang w:val="en-US" w:eastAsia="zh-CN"/>
              </w:rPr>
              <w:t>相关</w:t>
            </w:r>
            <w:r>
              <w:rPr>
                <w:rFonts w:hint="eastAsia" w:ascii="仿宋" w:hAnsi="仿宋" w:eastAsia="仿宋" w:cs="仿宋"/>
                <w:i w:val="0"/>
                <w:iCs w:val="0"/>
                <w:caps w:val="0"/>
                <w:spacing w:val="0"/>
                <w:sz w:val="24"/>
                <w:szCs w:val="24"/>
                <w:lang w:eastAsia="zh-CN"/>
              </w:rPr>
              <w:t>活动承办经验。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right="0" w:firstLine="420"/>
              <w:jc w:val="left"/>
              <w:rPr>
                <w:rFonts w:hint="default" w:ascii="仿宋" w:hAnsi="仿宋" w:eastAsia="仿宋" w:cs="仿宋"/>
                <w:i w:val="0"/>
                <w:iCs w:val="0"/>
                <w:caps w:val="0"/>
                <w:spacing w:val="0"/>
                <w:sz w:val="24"/>
                <w:szCs w:val="24"/>
                <w:lang w:val="en-US" w:eastAsia="zh-CN"/>
              </w:rPr>
            </w:pPr>
            <w:r>
              <w:rPr>
                <w:rFonts w:hint="eastAsia" w:ascii="仿宋" w:hAnsi="仿宋" w:eastAsia="仿宋" w:cs="仿宋"/>
                <w:i w:val="0"/>
                <w:iCs w:val="0"/>
                <w:caps w:val="0"/>
                <w:spacing w:val="0"/>
                <w:sz w:val="24"/>
                <w:szCs w:val="24"/>
                <w:lang w:eastAsia="zh-CN"/>
              </w:rPr>
              <w:t>3.宣传人员</w:t>
            </w:r>
            <w:r>
              <w:rPr>
                <w:rFonts w:hint="eastAsia" w:ascii="仿宋" w:hAnsi="仿宋" w:eastAsia="仿宋" w:cs="仿宋"/>
                <w:i w:val="0"/>
                <w:iCs w:val="0"/>
                <w:caps w:val="0"/>
                <w:spacing w:val="0"/>
                <w:sz w:val="24"/>
                <w:szCs w:val="24"/>
                <w:lang w:val="en-US" w:eastAsia="zh-CN"/>
              </w:rPr>
              <w:t>1</w:t>
            </w:r>
            <w:r>
              <w:rPr>
                <w:rFonts w:hint="eastAsia" w:ascii="仿宋" w:hAnsi="仿宋" w:eastAsia="仿宋" w:cs="仿宋"/>
                <w:i w:val="0"/>
                <w:iCs w:val="0"/>
                <w:caps w:val="0"/>
                <w:spacing w:val="0"/>
                <w:sz w:val="24"/>
                <w:szCs w:val="24"/>
                <w:lang w:eastAsia="zh-CN"/>
              </w:rPr>
              <w:t>人，负责前期宣传，每期服务结束后，撰写稿件，要求：本科及以上学历，汉语言文学或新闻学专业。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firstLine="420" w:firstLineChars="0"/>
              <w:jc w:val="left"/>
              <w:rPr>
                <w:rFonts w:hint="eastAsia" w:ascii="仿宋" w:hAnsi="仿宋" w:eastAsia="仿宋" w:cs="仿宋"/>
                <w:sz w:val="24"/>
                <w:szCs w:val="24"/>
                <w:lang w:eastAsia="zh-CN"/>
              </w:rPr>
            </w:pPr>
            <w:r>
              <w:rPr>
                <w:rFonts w:hint="eastAsia" w:ascii="仿宋" w:hAnsi="仿宋" w:eastAsia="仿宋" w:cs="仿宋"/>
                <w:i w:val="0"/>
                <w:iCs w:val="0"/>
                <w:caps w:val="0"/>
                <w:spacing w:val="0"/>
                <w:sz w:val="24"/>
                <w:szCs w:val="24"/>
                <w:lang w:eastAsia="zh-CN"/>
              </w:rPr>
              <w:t>须提供上述人员的身份证、相关证书复印件及相关证明材料，少一项扣5分，扣完为止。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6" w:type="pct"/>
            <w:vMerge w:val="continue"/>
            <w:tcBorders>
              <w:tl2br w:val="nil"/>
              <w:tr2bl w:val="nil"/>
            </w:tcBorders>
            <w:shd w:val="clear" w:color="auto" w:fill="FFFFFF"/>
            <w:noWrap w:val="0"/>
            <w:tcMar>
              <w:top w:w="60" w:type="dxa"/>
              <w:left w:w="60" w:type="dxa"/>
              <w:bottom w:w="60" w:type="dxa"/>
              <w:right w:w="60" w:type="dxa"/>
            </w:tcMar>
            <w:vAlign w:val="center"/>
          </w:tcPr>
          <w:p>
            <w:pPr>
              <w:jc w:val="center"/>
              <w:rPr>
                <w:rFonts w:hint="eastAsia" w:ascii="仿宋" w:hAnsi="仿宋" w:eastAsia="仿宋" w:cs="仿宋"/>
                <w:i w:val="0"/>
                <w:iCs w:val="0"/>
                <w:caps w:val="0"/>
                <w:spacing w:val="0"/>
                <w:sz w:val="24"/>
                <w:szCs w:val="24"/>
              </w:rPr>
            </w:pPr>
          </w:p>
        </w:tc>
        <w:tc>
          <w:tcPr>
            <w:tcW w:w="756"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right="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服务响应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jc w:val="center"/>
              <w:rPr>
                <w:rFonts w:hint="eastAsia" w:ascii="仿宋" w:hAnsi="仿宋" w:eastAsia="仿宋" w:cs="仿宋"/>
                <w:sz w:val="24"/>
                <w:szCs w:val="24"/>
              </w:rPr>
            </w:pPr>
            <w:r>
              <w:rPr>
                <w:rFonts w:hint="eastAsia" w:ascii="仿宋" w:hAnsi="仿宋" w:eastAsia="仿宋" w:cs="仿宋"/>
                <w:i w:val="0"/>
                <w:iCs w:val="0"/>
                <w:caps w:val="0"/>
                <w:spacing w:val="0"/>
                <w:sz w:val="24"/>
                <w:szCs w:val="24"/>
              </w:rPr>
              <w:t>（</w:t>
            </w:r>
            <w:r>
              <w:rPr>
                <w:rFonts w:hint="eastAsia" w:ascii="仿宋" w:hAnsi="仿宋" w:eastAsia="仿宋" w:cs="仿宋"/>
                <w:i w:val="0"/>
                <w:iCs w:val="0"/>
                <w:caps w:val="0"/>
                <w:spacing w:val="0"/>
                <w:sz w:val="24"/>
                <w:szCs w:val="24"/>
                <w:lang w:val="en-US" w:eastAsia="zh-CN"/>
              </w:rPr>
              <w:t>10</w:t>
            </w:r>
            <w:r>
              <w:rPr>
                <w:rFonts w:hint="eastAsia" w:ascii="仿宋" w:hAnsi="仿宋" w:eastAsia="仿宋" w:cs="仿宋"/>
                <w:i w:val="0"/>
                <w:iCs w:val="0"/>
                <w:caps w:val="0"/>
                <w:spacing w:val="0"/>
                <w:sz w:val="24"/>
                <w:szCs w:val="24"/>
              </w:rPr>
              <w:t>分）</w:t>
            </w:r>
          </w:p>
        </w:tc>
        <w:tc>
          <w:tcPr>
            <w:tcW w:w="3507" w:type="pct"/>
            <w:tcBorders>
              <w:tl2br w:val="nil"/>
              <w:tr2bl w:val="nil"/>
            </w:tcBorders>
            <w:shd w:val="clear" w:color="auto" w:fill="FFFFFF"/>
            <w:noWrap w:val="0"/>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 w:beforeAutospacing="0" w:after="12" w:afterAutospacing="0" w:line="420" w:lineRule="atLeast"/>
              <w:ind w:left="0" w:leftChars="0" w:right="0" w:rightChars="0" w:firstLine="420" w:firstLineChars="0"/>
              <w:jc w:val="left"/>
              <w:rPr>
                <w:rFonts w:hint="eastAsia" w:ascii="仿宋" w:hAnsi="仿宋" w:eastAsia="仿宋" w:cs="仿宋"/>
                <w:sz w:val="24"/>
                <w:szCs w:val="24"/>
              </w:rPr>
            </w:pPr>
            <w:r>
              <w:rPr>
                <w:rFonts w:hint="eastAsia" w:ascii="仿宋" w:hAnsi="仿宋" w:eastAsia="仿宋" w:cs="仿宋"/>
                <w:i w:val="0"/>
                <w:iCs w:val="0"/>
                <w:caps w:val="0"/>
                <w:spacing w:val="0"/>
                <w:sz w:val="24"/>
                <w:szCs w:val="24"/>
              </w:rPr>
              <w:t>由于本项目的特殊性，且实施周期长，因此供应商应确保项目实施周期内的服务质量和实效性。</w:t>
            </w:r>
            <w:r>
              <w:rPr>
                <w:rFonts w:hint="eastAsia" w:ascii="仿宋" w:hAnsi="仿宋" w:eastAsia="仿宋" w:cs="仿宋"/>
                <w:i w:val="0"/>
                <w:iCs w:val="0"/>
                <w:caps w:val="0"/>
                <w:spacing w:val="0"/>
                <w:sz w:val="24"/>
                <w:szCs w:val="24"/>
                <w:lang w:eastAsia="zh-CN"/>
              </w:rPr>
              <w:t>提供声明</w:t>
            </w:r>
            <w:r>
              <w:rPr>
                <w:rFonts w:hint="eastAsia" w:ascii="仿宋" w:hAnsi="仿宋" w:eastAsia="仿宋" w:cs="仿宋"/>
                <w:i w:val="0"/>
                <w:iCs w:val="0"/>
                <w:caps w:val="0"/>
                <w:spacing w:val="0"/>
                <w:sz w:val="24"/>
                <w:szCs w:val="24"/>
              </w:rPr>
              <w:t>得</w:t>
            </w:r>
            <w:r>
              <w:rPr>
                <w:rFonts w:hint="eastAsia" w:ascii="仿宋" w:hAnsi="仿宋" w:eastAsia="仿宋" w:cs="仿宋"/>
                <w:i w:val="0"/>
                <w:iCs w:val="0"/>
                <w:caps w:val="0"/>
                <w:spacing w:val="0"/>
                <w:sz w:val="24"/>
                <w:szCs w:val="24"/>
                <w:lang w:val="en-US" w:eastAsia="zh-CN"/>
              </w:rPr>
              <w:t>10</w:t>
            </w:r>
            <w:r>
              <w:rPr>
                <w:rFonts w:hint="eastAsia" w:ascii="仿宋" w:hAnsi="仿宋" w:eastAsia="仿宋" w:cs="仿宋"/>
                <w:i w:val="0"/>
                <w:iCs w:val="0"/>
                <w:caps w:val="0"/>
                <w:spacing w:val="0"/>
                <w:sz w:val="24"/>
                <w:szCs w:val="24"/>
              </w:rPr>
              <w:t>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NWQ0MjcxNWQwOWI5ZDVlMzQ2NDdjZTk2Y2I0OWYifQ=="/>
  </w:docVars>
  <w:rsids>
    <w:rsidRoot w:val="178331D7"/>
    <w:rsid w:val="051F0B1A"/>
    <w:rsid w:val="09552668"/>
    <w:rsid w:val="178331D7"/>
    <w:rsid w:val="35CC35AA"/>
    <w:rsid w:val="42AF3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872</Words>
  <Characters>905</Characters>
  <Lines>0</Lines>
  <Paragraphs>0</Paragraphs>
  <TotalTime>2</TotalTime>
  <ScaleCrop>false</ScaleCrop>
  <LinksUpToDate>false</LinksUpToDate>
  <CharactersWithSpaces>908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2022-07-20T02:43:00Z</dcterms:created>
  <dc:creator>迷笛仙踪</dc:creator>
  <cp:lastModifiedBy>曈昽</cp:lastModifiedBy>
  <cp:lastPrinted>2023-04-24T00:09:07Z</cp:lastPrinted>
  <dcterms:modified xsi:type="dcterms:W3CDTF">2023-04-24T00:12:39Z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086B481CEEE04E639E25DACB56640F62</vt:lpwstr>
  </property>
</Properties>
</file>